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16" w:line="327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Meeting Agenda Date 09/05/2023</w:t>
      </w:r>
    </w:p>
    <w:p w:rsidR="00000000" w:rsidDel="00000000" w:rsidP="00000000" w:rsidRDefault="00000000" w:rsidRPr="00000000" w14:paraId="00000002">
      <w:pPr>
        <w:pageBreakBefore w:val="0"/>
        <w:spacing w:line="28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tabs>
          <w:tab w:val="right" w:leader="none" w:pos="4042"/>
        </w:tabs>
        <w:spacing w:before="108" w:line="235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Administration Matters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Opened in prayer - David Prickett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spacing w:before="144" w:line="283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Present: Mike Norman, Kathy Paraone, Tiana Paraone, Monte Tito, Peter Giesbers, David Rogers, David Prickett.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spacing w:before="144" w:line="283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Apologies Mike Shaw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before="144" w:line="278.0000000000000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Correspondence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5-15 mins</w:t>
      </w:r>
    </w:p>
    <w:p w:rsidR="00000000" w:rsidDel="00000000" w:rsidP="00000000" w:rsidRDefault="00000000" w:rsidRPr="00000000" w14:paraId="00000007">
      <w:pPr>
        <w:pageBreakBefore w:val="0"/>
        <w:spacing w:before="144" w:line="278.0000000000000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Moved: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That the inwards be accepted and the outwards be approved.</w:t>
      </w:r>
    </w:p>
    <w:p w:rsidR="00000000" w:rsidDel="00000000" w:rsidP="00000000" w:rsidRDefault="00000000" w:rsidRPr="00000000" w14:paraId="00000008">
      <w:pPr>
        <w:pageBreakBefore w:val="0"/>
        <w:spacing w:before="144" w:line="278.00000000000006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Mike Norman/David Prickett</w:t>
        <w:tab/>
      </w:r>
    </w:p>
    <w:p w:rsidR="00000000" w:rsidDel="00000000" w:rsidP="00000000" w:rsidRDefault="00000000" w:rsidRPr="00000000" w14:paraId="00000009">
      <w:pPr>
        <w:pageBreakBefore w:val="0"/>
        <w:spacing w:before="144" w:line="278.0000000000000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Carried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82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Financial Report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5-15 mins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(April Report) (May report may be available prior to the meeting).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spacing w:before="108" w:line="283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Presentation and analysis of the financial accounts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spacing w:before="108" w:line="283" w:lineRule="auto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Moved: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That the Financial Report be accepted and accounts for payment approved.</w:t>
      </w:r>
    </w:p>
    <w:p w:rsidR="00000000" w:rsidDel="00000000" w:rsidP="00000000" w:rsidRDefault="00000000" w:rsidRPr="00000000" w14:paraId="0000000D">
      <w:pPr>
        <w:pageBreakBefore w:val="0"/>
        <w:numPr>
          <w:ilvl w:val="5"/>
          <w:numId w:val="2"/>
        </w:numPr>
        <w:spacing w:before="108" w:line="283" w:lineRule="auto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 xml:space="preserve">Peter Giesbers/Monte Tito</w:t>
      </w:r>
    </w:p>
    <w:p w:rsidR="00000000" w:rsidDel="00000000" w:rsidP="00000000" w:rsidRDefault="00000000" w:rsidRPr="00000000" w14:paraId="0000000E">
      <w:pPr>
        <w:pageBreakBefore w:val="0"/>
        <w:numPr>
          <w:ilvl w:val="8"/>
          <w:numId w:val="2"/>
        </w:numPr>
        <w:spacing w:before="108" w:line="283" w:lineRule="auto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Carried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before="108" w:line="283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Committee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(if appropriate)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83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Policy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(see Annual Agenda) 5-15 mins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83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Curriculum Review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(see Annual Agenda) 5-15 mins </w:t>
      </w:r>
    </w:p>
    <w:p w:rsidR="00000000" w:rsidDel="00000000" w:rsidP="00000000" w:rsidRDefault="00000000" w:rsidRPr="00000000" w14:paraId="00000012">
      <w:pPr>
        <w:pageBreakBefore w:val="0"/>
        <w:spacing w:line="28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Primary Literacy Repor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</w:t>
      </w:r>
    </w:p>
    <w:p w:rsidR="00000000" w:rsidDel="00000000" w:rsidP="00000000" w:rsidRDefault="00000000" w:rsidRPr="00000000" w14:paraId="00000013">
      <w:pPr>
        <w:pageBreakBefore w:val="0"/>
        <w:spacing w:line="28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Moved: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the Primary Literacy Report be accepted</w:t>
      </w:r>
    </w:p>
    <w:p w:rsidR="00000000" w:rsidDel="00000000" w:rsidP="00000000" w:rsidRDefault="00000000" w:rsidRPr="00000000" w14:paraId="00000014">
      <w:pPr>
        <w:pageBreakBefore w:val="0"/>
        <w:spacing w:line="28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Kathy Paraone/Mike Norman</w:t>
      </w:r>
    </w:p>
    <w:p w:rsidR="00000000" w:rsidDel="00000000" w:rsidP="00000000" w:rsidRDefault="00000000" w:rsidRPr="00000000" w14:paraId="00000015">
      <w:pPr>
        <w:pageBreakBefore w:val="0"/>
        <w:spacing w:line="283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Carried</w:t>
      </w:r>
    </w:p>
    <w:p w:rsidR="00000000" w:rsidDel="00000000" w:rsidP="00000000" w:rsidRDefault="00000000" w:rsidRPr="00000000" w14:paraId="00000016">
      <w:pPr>
        <w:pageBreakBefore w:val="0"/>
        <w:spacing w:line="28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Mathematics shifted to July meeting to take into account most recent assessments.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283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Strategic Focus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(see Annual Agenda) 45-60 mins:</w:t>
      </w:r>
    </w:p>
    <w:p w:rsidR="00000000" w:rsidDel="00000000" w:rsidP="00000000" w:rsidRDefault="00000000" w:rsidRPr="00000000" w14:paraId="00000018">
      <w:pPr>
        <w:pageBreakBefore w:val="0"/>
        <w:spacing w:line="283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Numeracy shifted to the July meeting to take into account most recent assessments.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before="108" w:line="235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Ongoing summary of progress to date.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108" w:line="235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Moved that the Principal’s Report be accepted.</w:t>
      </w:r>
    </w:p>
    <w:p w:rsidR="00000000" w:rsidDel="00000000" w:rsidP="00000000" w:rsidRDefault="00000000" w:rsidRPr="00000000" w14:paraId="0000001B">
      <w:pPr>
        <w:pageBreakBefore w:val="0"/>
        <w:spacing w:before="108" w:line="235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David Rogers/Kathy Paraone</w:t>
      </w:r>
    </w:p>
    <w:p w:rsidR="00000000" w:rsidDel="00000000" w:rsidP="00000000" w:rsidRDefault="00000000" w:rsidRPr="00000000" w14:paraId="0000001C">
      <w:pPr>
        <w:pageBreakBefore w:val="0"/>
        <w:spacing w:before="108" w:line="235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before="108" w:line="235" w:lineRule="auto"/>
        <w:ind w:left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Board discussion</w:t>
      </w:r>
    </w:p>
    <w:p w:rsidR="00000000" w:rsidDel="00000000" w:rsidP="00000000" w:rsidRDefault="00000000" w:rsidRPr="00000000" w14:paraId="0000001E">
      <w:pPr>
        <w:pageBreakBefore w:val="0"/>
        <w:spacing w:before="108" w:line="235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Moved: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the Board approves applications to Oxford Sports Trust for the sum of $1,855,86 to purchase sporting apparel.</w:t>
      </w:r>
    </w:p>
    <w:p w:rsidR="00000000" w:rsidDel="00000000" w:rsidP="00000000" w:rsidRDefault="00000000" w:rsidRPr="00000000" w14:paraId="0000001F">
      <w:pPr>
        <w:pageBreakBefore w:val="0"/>
        <w:spacing w:before="108" w:line="23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Moved:D Rogers/Kathy Paraone</w:t>
      </w:r>
    </w:p>
    <w:p w:rsidR="00000000" w:rsidDel="00000000" w:rsidP="00000000" w:rsidRDefault="00000000" w:rsidRPr="00000000" w14:paraId="00000020">
      <w:pPr>
        <w:pageBreakBefore w:val="0"/>
        <w:spacing w:before="108" w:line="23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Carried</w:t>
      </w:r>
    </w:p>
    <w:p w:rsidR="00000000" w:rsidDel="00000000" w:rsidP="00000000" w:rsidRDefault="00000000" w:rsidRPr="00000000" w14:paraId="00000021">
      <w:pPr>
        <w:pageBreakBefore w:val="0"/>
        <w:spacing w:before="108" w:line="235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Moved: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for trips -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Kaihanga o nga Whetu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Festival and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Outdoor Pursuits Centre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Park be approved</w:t>
      </w:r>
    </w:p>
    <w:p w:rsidR="00000000" w:rsidDel="00000000" w:rsidP="00000000" w:rsidRDefault="00000000" w:rsidRPr="00000000" w14:paraId="00000022">
      <w:pPr>
        <w:pageBreakBefore w:val="0"/>
        <w:spacing w:before="108" w:line="23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 xml:space="preserve">Moved: D Rogers/Peter Giesbers</w:t>
      </w:r>
    </w:p>
    <w:p w:rsidR="00000000" w:rsidDel="00000000" w:rsidP="00000000" w:rsidRDefault="00000000" w:rsidRPr="00000000" w14:paraId="00000023">
      <w:pPr>
        <w:pageBreakBefore w:val="0"/>
        <w:spacing w:before="108" w:line="23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Carried</w:t>
      </w:r>
    </w:p>
    <w:p w:rsidR="00000000" w:rsidDel="00000000" w:rsidP="00000000" w:rsidRDefault="00000000" w:rsidRPr="00000000" w14:paraId="00000024">
      <w:pPr>
        <w:pageBreakBefore w:val="0"/>
        <w:spacing w:before="108" w:line="23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Note: Modify RAM form to account for adequate supervision Section#4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before="144" w:line="283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Rep: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Summary of Student Council feedback.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before="144" w:line="283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 Topic: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(see Annual Agenda) 45-60 mins: Special Character Report</w:t>
      </w:r>
    </w:p>
    <w:p w:rsidR="00000000" w:rsidDel="00000000" w:rsidP="00000000" w:rsidRDefault="00000000" w:rsidRPr="00000000" w14:paraId="00000027">
      <w:pPr>
        <w:pageBreakBefore w:val="0"/>
        <w:spacing w:before="144" w:line="283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Discussion: Year 14 course possibility using Laidlaw College as providers.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235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Confirmation of previous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3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Moved: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the minutes of the previous meeting (16th May 2023) be approved</w:t>
      </w:r>
    </w:p>
    <w:p w:rsidR="00000000" w:rsidDel="00000000" w:rsidP="00000000" w:rsidRDefault="00000000" w:rsidRPr="00000000" w14:paraId="0000002A">
      <w:pPr>
        <w:pageBreakBefore w:val="0"/>
        <w:spacing w:line="235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Peter Giesbers/Monte Tito</w:t>
      </w:r>
    </w:p>
    <w:p w:rsidR="00000000" w:rsidDel="00000000" w:rsidP="00000000" w:rsidRDefault="00000000" w:rsidRPr="00000000" w14:paraId="0000002B">
      <w:pPr>
        <w:pageBreakBefore w:val="0"/>
        <w:spacing w:line="235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35" w:lineRule="auto"/>
        <w:ind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Matters Arising: Nil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spacing w:line="283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Closure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5-15 mins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spacing w:before="108" w:line="278.00000000000006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Comments on meeting procedures and outcomes</w:t>
      </w:r>
    </w:p>
    <w:p w:rsidR="00000000" w:rsidDel="00000000" w:rsidP="00000000" w:rsidRDefault="00000000" w:rsidRPr="00000000" w14:paraId="0000002F">
      <w:pPr>
        <w:pageBreakBefore w:val="0"/>
        <w:spacing w:before="108" w:line="278.000000000000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Discussed meeting start times. Decision to move back to 4:00. Will review when new trustees are elected or when members raise the matter as a matter to be reconsidered.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spacing w:before="108" w:line="268" w:lineRule="auto"/>
        <w:ind w:left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Preparation for next meeting</w:t>
      </w:r>
    </w:p>
    <w:p w:rsidR="00000000" w:rsidDel="00000000" w:rsidP="00000000" w:rsidRDefault="00000000" w:rsidRPr="00000000" w14:paraId="00000031">
      <w:pPr>
        <w:pageBreakBefore w:val="0"/>
        <w:spacing w:before="108" w:line="26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meeting July 5th at 4:00pm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  <w:t xml:space="preserve">Meeting Closed in prayer - Mike Norman: 6:50pm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5"/>
        <w:gridCol w:w="1080"/>
        <w:gridCol w:w="1305"/>
        <w:gridCol w:w="1215"/>
        <w:gridCol w:w="1335"/>
        <w:gridCol w:w="1035"/>
        <w:gridCol w:w="1245"/>
        <w:gridCol w:w="1335"/>
        <w:gridCol w:w="1125"/>
        <w:tblGridChange w:id="0">
          <w:tblGrid>
            <w:gridCol w:w="1215"/>
            <w:gridCol w:w="1080"/>
            <w:gridCol w:w="1305"/>
            <w:gridCol w:w="1215"/>
            <w:gridCol w:w="1335"/>
            <w:gridCol w:w="1035"/>
            <w:gridCol w:w="1245"/>
            <w:gridCol w:w="1335"/>
            <w:gridCol w:w="112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6">
            <w:pPr>
              <w:widowControl w:val="0"/>
              <w:spacing w:line="229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7">
            <w:pPr>
              <w:widowControl w:val="0"/>
              <w:spacing w:line="229" w:lineRule="auto"/>
              <w:ind w:left="10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07 Feb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8">
            <w:pPr>
              <w:widowControl w:val="0"/>
              <w:spacing w:line="229" w:lineRule="auto"/>
              <w:ind w:left="10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21 Mar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9">
            <w:pPr>
              <w:widowControl w:val="0"/>
              <w:spacing w:line="229" w:lineRule="auto"/>
              <w:ind w:left="10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09 May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A">
            <w:pPr>
              <w:widowControl w:val="0"/>
              <w:spacing w:line="229" w:lineRule="auto"/>
              <w:ind w:left="10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 Jun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B">
            <w:pPr>
              <w:widowControl w:val="0"/>
              <w:spacing w:line="229" w:lineRule="auto"/>
              <w:ind w:left="10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25 Jul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C">
            <w:pPr>
              <w:widowControl w:val="0"/>
              <w:spacing w:line="229" w:lineRule="auto"/>
              <w:ind w:left="10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05 Sep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D">
            <w:pPr>
              <w:widowControl w:val="0"/>
              <w:spacing w:line="229" w:lineRule="auto"/>
              <w:ind w:left="10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17 Oct</w:t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3E">
            <w:pPr>
              <w:widowControl w:val="0"/>
              <w:spacing w:line="229" w:lineRule="auto"/>
              <w:ind w:left="10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28 Nov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44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Review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1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(5-15 Mins)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91"/>
              <w:rPr>
                <w:rFonts w:ascii="Calibri" w:cs="Calibri" w:eastAsia="Calibri" w:hAnsi="Calibri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sz w:val="20"/>
                  <w:szCs w:val="20"/>
                  <w:rtl w:val="0"/>
                </w:rPr>
                <w:t xml:space="preserve">Board Meetings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tabs>
                <w:tab w:val="right" w:leader="none" w:pos="10560"/>
              </w:tabs>
              <w:spacing w:before="6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sz w:val="20"/>
                  <w:szCs w:val="20"/>
                  <w:rtl w:val="0"/>
                </w:rPr>
                <w:t xml:space="preserve">Board Committees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ab/>
            </w:r>
            <w:hyperlink r:id="rId16">
              <w:r w:rsidDel="00000000" w:rsidR="00000000" w:rsidRPr="00000000">
                <w:rPr>
                  <w:rFonts w:ascii="Calibri" w:cs="Calibri" w:eastAsia="Calibri" w:hAnsi="Calibri"/>
                  <w:sz w:val="20"/>
                  <w:szCs w:val="20"/>
                  <w:rtl w:val="0"/>
                </w:rPr>
                <w:t xml:space="preserve">Board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Review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28" w:lineRule="auto"/>
              <w:rPr>
                <w:rFonts w:ascii="Calibri" w:cs="Calibri" w:eastAsia="Calibri" w:hAnsi="Calibri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sz w:val="20"/>
                  <w:szCs w:val="20"/>
                  <w:rtl w:val="0"/>
                </w:rPr>
                <w:t xml:space="preserve">Delegations to the Principal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right="326"/>
              <w:rPr>
                <w:rFonts w:ascii="Calibri" w:cs="Calibri" w:eastAsia="Calibri" w:hAnsi="Calibri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sz w:val="20"/>
                  <w:szCs w:val="20"/>
                  <w:rtl w:val="0"/>
                </w:rPr>
                <w:t xml:space="preserve">PrincipalPerformance Appraisal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Curriculum Review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10" w:lineRule="auto"/>
              <w:ind w:left="10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(5-15 Mins)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27" w:lineRule="auto"/>
              <w:ind w:left="10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Technology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27" w:lineRule="auto"/>
              <w:ind w:left="10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Mathematics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right="33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Music</w:t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3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Strategic Focus (45-60</w:t>
            </w:r>
          </w:p>
          <w:p w:rsidR="00000000" w:rsidDel="00000000" w:rsidP="00000000" w:rsidRDefault="00000000" w:rsidRPr="00000000" w14:paraId="00000054">
            <w:pPr>
              <w:widowControl w:val="0"/>
              <w:spacing w:before="1" w:line="240" w:lineRule="auto"/>
              <w:ind w:left="10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Mins)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102" w:right="12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Variance Reports and Annual Targets</w:t>
            </w:r>
          </w:p>
          <w:p w:rsidR="00000000" w:rsidDel="00000000" w:rsidP="00000000" w:rsidRDefault="00000000" w:rsidRPr="00000000" w14:paraId="00000056">
            <w:pPr>
              <w:widowControl w:val="0"/>
              <w:spacing w:before="3" w:line="212" w:lineRule="auto"/>
              <w:ind w:left="10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Confirmed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Literacy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Numeracy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right="124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Ongoing summary of progress to date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left="102" w:right="124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Budget 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ind w:left="103" w:right="89" w:firstLine="0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right="4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Special Topic (45-60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10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Mins)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Principal’s Performance Report</w:t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NCEA Progress</w:t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Special Character Report</w:t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102" w:right="169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NCEA Progress</w:t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right="185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Annual Planning</w:t>
            </w:r>
          </w:p>
        </w:tc>
      </w:tr>
    </w:tbl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cs="Noto Sans Symbols" w:eastAsia="Noto Sans Symbols" w:hAnsi="Noto Sans Symbols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UnxwMeTNiheqOv728slVvwIvGZtjEi1E?usp=drive_link" TargetMode="External"/><Relationship Id="rId10" Type="http://schemas.openxmlformats.org/officeDocument/2006/relationships/hyperlink" Target="https://drive.google.com/file/d/1DR9Zl6CGBo7L6wGOaL_BydVpuXR4zdNv/view?usp=drive_link" TargetMode="External"/><Relationship Id="rId13" Type="http://schemas.openxmlformats.org/officeDocument/2006/relationships/hyperlink" Target="https://docs.google.com/document/d/18MEGt1YIo6I2VhQ5bHeGGcPs8ub6zSuefdGzKXXJspY/edit?usp=drive_link" TargetMode="External"/><Relationship Id="rId12" Type="http://schemas.openxmlformats.org/officeDocument/2006/relationships/hyperlink" Target="https://drive.google.com/drive/folders/1UnxwMeTNiheqOv728slVvwIvGZtjEi1E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DSRKczDReLBePbTsKdHARdxlgHUdAhDK/edit?usp=drive_link&amp;ouid=114244282598717413605&amp;rtpof=true&amp;sd=true" TargetMode="External"/><Relationship Id="rId15" Type="http://schemas.openxmlformats.org/officeDocument/2006/relationships/hyperlink" Target="https://docs.google.com/document/d/1ujevKHJWfRQVc5Wl-8XsWXUodV_Uf8FY/edit#heading=h.2xcytpi" TargetMode="External"/><Relationship Id="rId14" Type="http://schemas.openxmlformats.org/officeDocument/2006/relationships/hyperlink" Target="https://docs.google.com/document/d/1ujevKHJWfRQVc5Wl-8XsWXUodV_Uf8FY/edit#heading=h.3rdcrjn" TargetMode="External"/><Relationship Id="rId17" Type="http://schemas.openxmlformats.org/officeDocument/2006/relationships/hyperlink" Target="https://docs.google.com/document/d/1ujevKHJWfRQVc5Wl-8XsWXUodV_Uf8FY/edit#heading=h.1ci93xb" TargetMode="External"/><Relationship Id="rId16" Type="http://schemas.openxmlformats.org/officeDocument/2006/relationships/hyperlink" Target="https://docs.google.com/document/d/1ujevKHJWfRQVc5Wl-8XsWXUodV_Uf8FY/edit#heading=h.1ci93xb" TargetMode="External"/><Relationship Id="rId5" Type="http://schemas.openxmlformats.org/officeDocument/2006/relationships/styles" Target="styles.xml"/><Relationship Id="rId19" Type="http://schemas.openxmlformats.org/officeDocument/2006/relationships/hyperlink" Target="https://docs.google.com/document/d/1ujevKHJWfRQVc5Wl-8XsWXUodV_Uf8FY/edit#heading=h.3o7alnk" TargetMode="External"/><Relationship Id="rId6" Type="http://schemas.openxmlformats.org/officeDocument/2006/relationships/hyperlink" Target="https://drive.google.com/file/d/1AwHMdLmCTldJd9KCC0r9vcNoOLia4rgZ/view?usp=drive_link" TargetMode="External"/><Relationship Id="rId18" Type="http://schemas.openxmlformats.org/officeDocument/2006/relationships/hyperlink" Target="https://docs.google.com/document/d/1ujevKHJWfRQVc5Wl-8XsWXUodV_Uf8FY/edit#heading=h.2p2csry" TargetMode="External"/><Relationship Id="rId7" Type="http://schemas.openxmlformats.org/officeDocument/2006/relationships/hyperlink" Target="https://drive.google.com/file/d/1AwHMdLmCTldJd9KCC0r9vcNoOLia4rgZ/view?usp=drive_link" TargetMode="External"/><Relationship Id="rId8" Type="http://schemas.openxmlformats.org/officeDocument/2006/relationships/hyperlink" Target="https://docs.google.com/document/d/1As5cM-s7OcdKFLR35S9McKLH7H_yVLai/edit?usp=share_link&amp;ouid=114244282598717413605&amp;rtpof=true&amp;sd=tru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